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031A" w:rsidP="007B031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7B031A" w:rsidP="007B031A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7B031A" w:rsidP="007B031A">
      <w:pPr>
        <w:jc w:val="center"/>
        <w:rPr>
          <w:sz w:val="28"/>
          <w:szCs w:val="28"/>
        </w:rPr>
      </w:pPr>
    </w:p>
    <w:p w:rsidR="007B031A" w:rsidP="007B03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Ханты-Мансийск                                                                23 марта 2026 года </w:t>
      </w:r>
    </w:p>
    <w:p w:rsidR="007B031A" w:rsidP="007B031A">
      <w:pPr>
        <w:jc w:val="both"/>
        <w:rPr>
          <w:sz w:val="28"/>
          <w:szCs w:val="28"/>
        </w:rPr>
      </w:pPr>
    </w:p>
    <w:p w:rsidR="007B031A" w:rsidP="007B03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2 Ханты-Мансийского судебного </w:t>
      </w:r>
      <w:r>
        <w:rPr>
          <w:sz w:val="28"/>
          <w:szCs w:val="28"/>
        </w:rPr>
        <w:t>района  Ханты</w:t>
      </w:r>
      <w:r>
        <w:rPr>
          <w:sz w:val="28"/>
          <w:szCs w:val="28"/>
        </w:rPr>
        <w:t xml:space="preserve">-Мансийского автономного округа – Югры Новокшенова О.А., </w:t>
      </w:r>
    </w:p>
    <w:p w:rsidR="007B031A" w:rsidP="007B031A">
      <w:pPr>
        <w:pStyle w:val="BodyTextIndent2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5-179-2802/2026, возбужденное по ч.2 </w:t>
      </w:r>
      <w:r>
        <w:rPr>
          <w:color w:val="000000" w:themeColor="text1"/>
          <w:sz w:val="28"/>
          <w:szCs w:val="28"/>
        </w:rPr>
        <w:t xml:space="preserve">ст.15.33 </w:t>
      </w:r>
      <w:r>
        <w:rPr>
          <w:sz w:val="28"/>
          <w:szCs w:val="28"/>
        </w:rPr>
        <w:t xml:space="preserve">  КоАП РФ в отношении должностного лица –</w:t>
      </w:r>
      <w:r>
        <w:rPr>
          <w:sz w:val="28"/>
          <w:szCs w:val="28"/>
        </w:rPr>
        <w:t xml:space="preserve"> генерального директора ООО «</w:t>
      </w:r>
      <w:r>
        <w:rPr>
          <w:sz w:val="28"/>
          <w:szCs w:val="28"/>
        </w:rPr>
        <w:t>Альфия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Тукаева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>Тукаевой</w:t>
      </w:r>
      <w:r>
        <w:rPr>
          <w:sz w:val="28"/>
          <w:szCs w:val="28"/>
        </w:rPr>
        <w:t xml:space="preserve"> </w:t>
      </w:r>
      <w:r w:rsidR="0050518C">
        <w:rPr>
          <w:b/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</w:p>
    <w:p w:rsidR="007B031A" w:rsidP="007B031A">
      <w:pPr>
        <w:pStyle w:val="BodyTextIndent2"/>
        <w:rPr>
          <w:sz w:val="28"/>
          <w:szCs w:val="28"/>
        </w:rPr>
      </w:pPr>
    </w:p>
    <w:p w:rsidR="007B031A" w:rsidP="007B031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УСТАНОВИЛ</w:t>
      </w:r>
      <w:r>
        <w:rPr>
          <w:sz w:val="28"/>
          <w:szCs w:val="28"/>
        </w:rPr>
        <w:t>:</w:t>
      </w:r>
    </w:p>
    <w:p w:rsidR="007B031A" w:rsidP="007B031A">
      <w:pPr>
        <w:jc w:val="center"/>
        <w:rPr>
          <w:sz w:val="28"/>
          <w:szCs w:val="28"/>
        </w:rPr>
      </w:pPr>
    </w:p>
    <w:p w:rsidR="007B031A" w:rsidP="007B031A">
      <w:pPr>
        <w:pStyle w:val="BodyTextIndent2"/>
        <w:rPr>
          <w:sz w:val="28"/>
          <w:szCs w:val="28"/>
        </w:rPr>
      </w:pPr>
      <w:r>
        <w:rPr>
          <w:sz w:val="28"/>
          <w:szCs w:val="28"/>
        </w:rPr>
        <w:t>Тукаева</w:t>
      </w:r>
      <w:r>
        <w:rPr>
          <w:sz w:val="28"/>
          <w:szCs w:val="28"/>
        </w:rPr>
        <w:t xml:space="preserve"> А.И., являясь генеральным директором ООО «</w:t>
      </w:r>
      <w:r>
        <w:rPr>
          <w:sz w:val="28"/>
          <w:szCs w:val="28"/>
        </w:rPr>
        <w:t>Альфия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Тукаева</w:t>
      </w:r>
      <w:r>
        <w:rPr>
          <w:sz w:val="28"/>
          <w:szCs w:val="28"/>
        </w:rPr>
        <w:t>» и исполняя свои обязанности по а</w:t>
      </w:r>
      <w:r w:rsidR="00B03A51">
        <w:rPr>
          <w:sz w:val="28"/>
          <w:szCs w:val="28"/>
        </w:rPr>
        <w:t xml:space="preserve">дресу: </w:t>
      </w:r>
      <w:r w:rsidR="0050518C">
        <w:rPr>
          <w:b/>
          <w:sz w:val="28"/>
          <w:szCs w:val="28"/>
        </w:rPr>
        <w:t xml:space="preserve">*** </w:t>
      </w:r>
      <w:r>
        <w:rPr>
          <w:sz w:val="28"/>
          <w:szCs w:val="28"/>
        </w:rPr>
        <w:t xml:space="preserve">в нарушение п.1 ст.24 Федерального закона от 24.07.1998 г. № 125-ФЗ не представила в ОСФР по Ханты-Мансийскому автономному округу - Югре в установленные сроки отчет по форме ЕФС-1, раздел 2 за 3 месяца 2025 года и совершила своими действиями в 00 часов 01 минуту 26.04.2025 правонарушение, предусмотренное ч.2 ст.15.33 КоАП РФ.  </w:t>
      </w:r>
    </w:p>
    <w:p w:rsidR="006E1AAD" w:rsidP="007B031A">
      <w:pPr>
        <w:pStyle w:val="BodyTextIndent"/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судебном заседании </w:t>
      </w:r>
      <w:r>
        <w:rPr>
          <w:sz w:val="28"/>
          <w:szCs w:val="28"/>
        </w:rPr>
        <w:t>Тукаева</w:t>
      </w:r>
      <w:r>
        <w:rPr>
          <w:sz w:val="28"/>
          <w:szCs w:val="28"/>
        </w:rPr>
        <w:t xml:space="preserve"> А.И.  </w:t>
      </w:r>
      <w:r>
        <w:rPr>
          <w:color w:val="000000" w:themeColor="text1"/>
          <w:sz w:val="28"/>
          <w:szCs w:val="28"/>
        </w:rPr>
        <w:t xml:space="preserve">вину не признала, пояснив, что об отчетности не знала, каких-либо уведомлений или предостережений от ОФСР ей на </w:t>
      </w:r>
      <w:r>
        <w:rPr>
          <w:color w:val="000000" w:themeColor="text1"/>
          <w:sz w:val="28"/>
          <w:szCs w:val="28"/>
        </w:rPr>
        <w:t>госуслуги</w:t>
      </w:r>
      <w:r>
        <w:rPr>
          <w:color w:val="000000" w:themeColor="text1"/>
          <w:sz w:val="28"/>
          <w:szCs w:val="28"/>
        </w:rPr>
        <w:t xml:space="preserve"> не приходило, как только узнала, то сразу сдала отчетность. Просила назначить наказание в виде предупреждения. Ходатайствовала об отложении дела. Ходатайство оставлено без удовлетворения.</w:t>
      </w:r>
    </w:p>
    <w:p w:rsidR="007B031A" w:rsidP="007B031A">
      <w:pPr>
        <w:pStyle w:val="BodyTextIndent"/>
        <w:ind w:firstLine="708"/>
        <w:rPr>
          <w:sz w:val="28"/>
          <w:szCs w:val="28"/>
        </w:rPr>
      </w:pPr>
      <w:r>
        <w:rPr>
          <w:sz w:val="28"/>
          <w:szCs w:val="28"/>
        </w:rPr>
        <w:t>Изучив и проанализировав письменные материалы дела, мировой судья установил следующее.</w:t>
      </w:r>
    </w:p>
    <w:p w:rsidR="007B031A" w:rsidP="007B031A">
      <w:pPr>
        <w:pStyle w:val="BodyText"/>
        <w:ind w:firstLine="567"/>
        <w:rPr>
          <w:bCs/>
          <w:sz w:val="28"/>
          <w:szCs w:val="28"/>
        </w:rPr>
      </w:pPr>
      <w:r>
        <w:rPr>
          <w:rStyle w:val="fontstyle01"/>
          <w:sz w:val="28"/>
          <w:szCs w:val="28"/>
        </w:rPr>
        <w:t xml:space="preserve">   В соответствии со ст. 17, ст. 19,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страхователи ежеквартально представляют в установленном порядке территориальному органу страховщика по месту их регистрации сведения о начисленных страховых взносах в составе единой формы,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 (форма ЕФС-1. раздел 2). Сведения о начисленных страховых взносах в составе единой формы (форма ЕФС-1. раздел 2) предоставляются страхователем в Отделение Фонда не позднее 25-го числа календарного месяца, следующего за отчетным периодом.</w:t>
      </w:r>
    </w:p>
    <w:p w:rsidR="007B031A" w:rsidP="007B031A">
      <w:pPr>
        <w:pStyle w:val="BodyTextIndent"/>
        <w:ind w:firstLine="708"/>
        <w:rPr>
          <w:sz w:val="28"/>
          <w:szCs w:val="28"/>
        </w:rPr>
      </w:pPr>
      <w:r>
        <w:rPr>
          <w:bCs/>
          <w:sz w:val="28"/>
          <w:szCs w:val="28"/>
        </w:rPr>
        <w:t>В нарушение вышеуказанных норм,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в установленные законом сроки не предоставила отч</w:t>
      </w:r>
      <w:r w:rsidR="00544EF6">
        <w:rPr>
          <w:bCs/>
          <w:sz w:val="28"/>
          <w:szCs w:val="28"/>
        </w:rPr>
        <w:t>ет по форме ЕФС-1, раздел 2 за 3</w:t>
      </w:r>
      <w:r>
        <w:rPr>
          <w:bCs/>
          <w:sz w:val="28"/>
          <w:szCs w:val="28"/>
        </w:rPr>
        <w:t xml:space="preserve"> месяц</w:t>
      </w:r>
      <w:r w:rsidR="00544EF6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2025 года.  Данный отчет был представлен страхователем по телекоммуникационным каналам связи 13.01.2026.</w:t>
      </w:r>
      <w:r>
        <w:rPr>
          <w:sz w:val="28"/>
          <w:szCs w:val="28"/>
        </w:rPr>
        <w:t xml:space="preserve"> </w:t>
      </w:r>
    </w:p>
    <w:p w:rsidR="007B031A" w:rsidP="007B031A">
      <w:pPr>
        <w:pStyle w:val="BodyTextInden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Виновность </w:t>
      </w:r>
      <w:r>
        <w:rPr>
          <w:sz w:val="28"/>
          <w:szCs w:val="28"/>
        </w:rPr>
        <w:t>Тукаевой</w:t>
      </w:r>
      <w:r>
        <w:rPr>
          <w:sz w:val="28"/>
          <w:szCs w:val="28"/>
        </w:rPr>
        <w:t xml:space="preserve"> А.И. в совершении вышеуказанных действий подтверждается исследованными судом: </w:t>
      </w:r>
    </w:p>
    <w:p w:rsidR="007B031A" w:rsidP="007B031A">
      <w:pPr>
        <w:pStyle w:val="BodyTextInden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-протоколом об административном правонарушении;  </w:t>
      </w:r>
    </w:p>
    <w:p w:rsidR="007B031A" w:rsidP="007B031A">
      <w:pPr>
        <w:pStyle w:val="BodyTextIndent"/>
        <w:ind w:firstLine="708"/>
        <w:rPr>
          <w:sz w:val="28"/>
          <w:szCs w:val="28"/>
        </w:rPr>
      </w:pPr>
      <w:r>
        <w:rPr>
          <w:sz w:val="28"/>
          <w:szCs w:val="28"/>
        </w:rPr>
        <w:t>-отчетностью по форме ЕФС-1, раздел 2 со скриншотом программного обеспечения;</w:t>
      </w:r>
    </w:p>
    <w:p w:rsidR="007B031A" w:rsidP="007B031A">
      <w:pPr>
        <w:pStyle w:val="BodyTextIndent"/>
        <w:ind w:firstLine="708"/>
        <w:rPr>
          <w:sz w:val="28"/>
          <w:szCs w:val="28"/>
        </w:rPr>
      </w:pPr>
      <w:r>
        <w:rPr>
          <w:sz w:val="28"/>
          <w:szCs w:val="28"/>
        </w:rPr>
        <w:t>-выпиской из ЕГРЮЛ.</w:t>
      </w:r>
    </w:p>
    <w:p w:rsidR="007B031A" w:rsidP="007B031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вина </w:t>
      </w:r>
      <w:r>
        <w:rPr>
          <w:sz w:val="28"/>
          <w:szCs w:val="28"/>
        </w:rPr>
        <w:t>Тукаевой</w:t>
      </w:r>
      <w:r>
        <w:rPr>
          <w:sz w:val="28"/>
          <w:szCs w:val="28"/>
        </w:rPr>
        <w:t xml:space="preserve"> А.И. и ее действия, по факту нарушения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нашли свое подтверждение. </w:t>
      </w:r>
    </w:p>
    <w:p w:rsidR="006E1AAD" w:rsidP="007B031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Доводы </w:t>
      </w:r>
      <w:r>
        <w:rPr>
          <w:sz w:val="28"/>
          <w:szCs w:val="28"/>
        </w:rPr>
        <w:t>Тукаевой</w:t>
      </w:r>
      <w:r>
        <w:rPr>
          <w:sz w:val="28"/>
          <w:szCs w:val="28"/>
        </w:rPr>
        <w:t xml:space="preserve"> А.И. не могут быть состязательными и не освобождают от административной ответственности.</w:t>
      </w:r>
    </w:p>
    <w:p w:rsidR="007B031A" w:rsidP="007B031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Действия мировой судья квалифицирует по ч.2 ст.15.33 КоАП РФ.</w:t>
      </w:r>
    </w:p>
    <w:p w:rsidR="007B031A" w:rsidP="007B031A">
      <w:pPr>
        <w:pStyle w:val="BodyTextIndent2"/>
        <w:ind w:firstLine="567"/>
        <w:rPr>
          <w:sz w:val="28"/>
          <w:szCs w:val="28"/>
        </w:rPr>
      </w:pPr>
      <w:r>
        <w:rPr>
          <w:sz w:val="28"/>
          <w:szCs w:val="28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7B031A" w:rsidP="007B031A">
      <w:pPr>
        <w:pStyle w:val="BodyTextIndent2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Смягчающих и отягчающих административную ответственность обстоятельств мировым судьей не установлено.  </w:t>
      </w:r>
    </w:p>
    <w:p w:rsidR="007B031A" w:rsidP="007B031A">
      <w:pPr>
        <w:pStyle w:val="BodyTextIndent2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Оснований для применения положений </w:t>
      </w:r>
      <w:hyperlink r:id="rId4" w:anchor="/document/12125267/entry/4111" w:history="1">
        <w:r>
          <w:rPr>
            <w:rStyle w:val="Hyperlink"/>
            <w:color w:val="auto"/>
            <w:sz w:val="28"/>
            <w:szCs w:val="28"/>
            <w:u w:val="none"/>
          </w:rPr>
          <w:t>ч. 1 ст. 4.1.1</w:t>
        </w:r>
      </w:hyperlink>
      <w:r>
        <w:rPr>
          <w:sz w:val="28"/>
          <w:szCs w:val="28"/>
        </w:rPr>
        <w:t xml:space="preserve"> КоАП РФ, предусматривающей возможность </w:t>
      </w:r>
      <w:r>
        <w:rPr>
          <w:iCs/>
          <w:sz w:val="28"/>
          <w:szCs w:val="28"/>
        </w:rPr>
        <w:t>замены</w:t>
      </w:r>
      <w:r>
        <w:rPr>
          <w:sz w:val="28"/>
          <w:szCs w:val="28"/>
        </w:rPr>
        <w:t xml:space="preserve"> административного наказания виде административного </w:t>
      </w:r>
      <w:r>
        <w:rPr>
          <w:iCs/>
          <w:sz w:val="28"/>
          <w:szCs w:val="28"/>
        </w:rPr>
        <w:t>штрафа</w:t>
      </w:r>
      <w:r>
        <w:rPr>
          <w:sz w:val="28"/>
          <w:szCs w:val="28"/>
        </w:rPr>
        <w:t xml:space="preserve"> на предупреждение, также не имеется.</w:t>
      </w:r>
    </w:p>
    <w:p w:rsidR="007B031A" w:rsidP="007B031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ст. ст. 23.1, 29.5, 29.6, 29.10 КоАП РФ, мировой судья</w:t>
      </w:r>
    </w:p>
    <w:p w:rsidR="007B031A" w:rsidP="007B031A">
      <w:pPr>
        <w:jc w:val="both"/>
        <w:rPr>
          <w:snapToGrid w:val="0"/>
          <w:color w:val="000000"/>
          <w:sz w:val="28"/>
          <w:szCs w:val="28"/>
        </w:rPr>
      </w:pPr>
    </w:p>
    <w:p w:rsidR="007B031A" w:rsidP="007B031A">
      <w:pPr>
        <w:jc w:val="center"/>
        <w:rPr>
          <w:snapToGrid w:val="0"/>
          <w:color w:val="000000"/>
          <w:sz w:val="28"/>
          <w:szCs w:val="28"/>
        </w:rPr>
      </w:pPr>
      <w:r>
        <w:rPr>
          <w:b/>
          <w:snapToGrid w:val="0"/>
          <w:color w:val="000000"/>
          <w:sz w:val="28"/>
          <w:szCs w:val="28"/>
        </w:rPr>
        <w:t>ПОСТАНОВИЛ</w:t>
      </w:r>
      <w:r>
        <w:rPr>
          <w:snapToGrid w:val="0"/>
          <w:color w:val="000000"/>
          <w:sz w:val="28"/>
          <w:szCs w:val="28"/>
        </w:rPr>
        <w:t>:</w:t>
      </w:r>
    </w:p>
    <w:p w:rsidR="007B031A" w:rsidP="007B031A">
      <w:pPr>
        <w:jc w:val="center"/>
        <w:rPr>
          <w:snapToGrid w:val="0"/>
          <w:color w:val="000000"/>
          <w:sz w:val="28"/>
          <w:szCs w:val="28"/>
        </w:rPr>
      </w:pPr>
    </w:p>
    <w:p w:rsidR="007B031A" w:rsidP="007B031A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Признать должностное лицо – генерального директора ООО «</w:t>
      </w:r>
      <w:r>
        <w:rPr>
          <w:sz w:val="28"/>
          <w:szCs w:val="28"/>
        </w:rPr>
        <w:t>Альфия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Тукаева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>Тукаеву</w:t>
      </w:r>
      <w:r>
        <w:rPr>
          <w:sz w:val="28"/>
          <w:szCs w:val="28"/>
        </w:rPr>
        <w:t xml:space="preserve"> </w:t>
      </w:r>
      <w:r w:rsidR="0050518C">
        <w:rPr>
          <w:b/>
          <w:sz w:val="28"/>
          <w:szCs w:val="28"/>
        </w:rPr>
        <w:t xml:space="preserve">*** </w:t>
      </w:r>
      <w:r>
        <w:rPr>
          <w:sz w:val="28"/>
          <w:szCs w:val="28"/>
        </w:rPr>
        <w:t xml:space="preserve">виновной в совершении административного правонарушения, предусмотренного ч.2 ст.15.33 КоАП РФ, и назначить наказание в виде административного штрафа в размере трехсот (300) рублей.  </w:t>
      </w:r>
    </w:p>
    <w:p w:rsidR="007B031A" w:rsidP="007B031A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000000"/>
            <w:sz w:val="28"/>
            <w:szCs w:val="28"/>
          </w:rPr>
          <w:t>статьей 31.5</w:t>
        </w:r>
      </w:hyperlink>
      <w:r>
        <w:rPr>
          <w:color w:val="000000"/>
          <w:sz w:val="28"/>
          <w:szCs w:val="28"/>
        </w:rPr>
        <w:t xml:space="preserve"> КоАП РФ.</w:t>
      </w:r>
    </w:p>
    <w:p w:rsidR="007B031A" w:rsidP="007B031A">
      <w:pPr>
        <w:pStyle w:val="BodyText2"/>
        <w:ind w:firstLine="708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При отсутствии </w:t>
      </w:r>
      <w:r>
        <w:rPr>
          <w:color w:val="auto"/>
          <w:sz w:val="28"/>
          <w:szCs w:val="28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color w:val="auto"/>
            <w:sz w:val="28"/>
            <w:szCs w:val="28"/>
          </w:rPr>
          <w:t>части 1</w:t>
        </w:r>
      </w:hyperlink>
      <w:r>
        <w:rPr>
          <w:color w:val="auto"/>
          <w:sz w:val="28"/>
          <w:szCs w:val="28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</w:t>
      </w:r>
      <w:r>
        <w:rPr>
          <w:color w:val="auto"/>
          <w:sz w:val="28"/>
          <w:szCs w:val="28"/>
        </w:rPr>
        <w:t xml:space="preserve">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color w:val="auto"/>
            <w:sz w:val="28"/>
            <w:szCs w:val="28"/>
          </w:rPr>
          <w:t>федеральным законодательством</w:t>
        </w:r>
      </w:hyperlink>
      <w:r>
        <w:rPr>
          <w:color w:val="auto"/>
          <w:sz w:val="28"/>
          <w:szCs w:val="28"/>
        </w:rPr>
        <w:t>.</w:t>
      </w:r>
    </w:p>
    <w:p w:rsidR="007B031A" w:rsidP="007B031A">
      <w:pPr>
        <w:pStyle w:val="BodyText2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 xml:space="preserve">Постановление может быть обжаловано в Ханты-Мансийский </w:t>
      </w:r>
      <w:r>
        <w:rPr>
          <w:color w:val="auto"/>
          <w:sz w:val="28"/>
          <w:szCs w:val="28"/>
        </w:rPr>
        <w:t>районный  суд</w:t>
      </w:r>
      <w:r>
        <w:rPr>
          <w:color w:val="auto"/>
          <w:sz w:val="28"/>
          <w:szCs w:val="28"/>
        </w:rPr>
        <w:t xml:space="preserve"> через мирового судью в течение 10 дней со дня получения копии постановления.</w:t>
      </w:r>
    </w:p>
    <w:p w:rsidR="007B031A" w:rsidP="007B031A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Административный штраф подлежит уплате на расчетный счет: </w:t>
      </w:r>
    </w:p>
    <w:p w:rsidR="007B031A" w:rsidP="007B031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Получатель: Банк: РКЦ Ханты-Мансийск г. Ханты-Мансийска</w:t>
      </w:r>
    </w:p>
    <w:p w:rsidR="007B031A" w:rsidP="007B031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УФК по Ханты-Мансийскому автономному округу – Югре </w:t>
      </w:r>
      <w:r>
        <w:rPr>
          <w:bCs/>
          <w:color w:val="000000"/>
          <w:sz w:val="28"/>
          <w:szCs w:val="28"/>
        </w:rPr>
        <w:t>г.Ханты-Мансийск</w:t>
      </w:r>
    </w:p>
    <w:p w:rsidR="007B031A" w:rsidP="007B031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БИК ТОФК 007162163</w:t>
      </w:r>
    </w:p>
    <w:p w:rsidR="007B031A" w:rsidP="007B031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Р/счет 03100643000000018700</w:t>
      </w:r>
    </w:p>
    <w:p w:rsidR="007B031A" w:rsidP="007B031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Кор/счет 40102810245370000007 </w:t>
      </w:r>
    </w:p>
    <w:p w:rsidR="007B031A" w:rsidP="007B031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(ОСФР по ХМАО-Югре, л/с 04874Ф87010)</w:t>
      </w:r>
    </w:p>
    <w:p w:rsidR="007B031A" w:rsidP="007B031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ИНН 8601002078 КПП 860101001 </w:t>
      </w:r>
    </w:p>
    <w:p w:rsidR="007B031A" w:rsidP="007B031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Наименование банка - ОКТМО 71871000</w:t>
      </w:r>
    </w:p>
    <w:p w:rsidR="007B031A" w:rsidP="007B031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КБК – </w:t>
      </w:r>
      <w:r>
        <w:rPr>
          <w:bCs/>
          <w:sz w:val="28"/>
          <w:szCs w:val="28"/>
        </w:rPr>
        <w:t>79711601230060003140</w:t>
      </w:r>
    </w:p>
    <w:p w:rsidR="007B031A" w:rsidP="007B031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УИН 79786000303260087250</w:t>
      </w:r>
    </w:p>
    <w:p w:rsidR="007B031A" w:rsidP="007B031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7B031A" w:rsidP="007B031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7B031A" w:rsidP="007B03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  <w:t xml:space="preserve">                                                                  О.А. Новокшенова      </w:t>
      </w:r>
    </w:p>
    <w:p w:rsidR="007B031A" w:rsidP="007B031A">
      <w:pPr>
        <w:rPr>
          <w:sz w:val="28"/>
          <w:szCs w:val="28"/>
        </w:rPr>
      </w:pPr>
      <w:r>
        <w:rPr>
          <w:sz w:val="28"/>
          <w:szCs w:val="28"/>
        </w:rPr>
        <w:t>Копия верна:</w:t>
      </w:r>
    </w:p>
    <w:p w:rsidR="007B031A" w:rsidP="007B031A">
      <w:pPr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О.А. Новокшенова </w:t>
      </w:r>
    </w:p>
    <w:p w:rsidR="007B031A" w:rsidP="007B031A">
      <w:pPr>
        <w:rPr>
          <w:sz w:val="28"/>
          <w:szCs w:val="28"/>
        </w:rPr>
      </w:pPr>
    </w:p>
    <w:p w:rsidR="007B031A" w:rsidP="007B031A">
      <w:pPr>
        <w:rPr>
          <w:sz w:val="28"/>
          <w:szCs w:val="28"/>
        </w:rPr>
      </w:pPr>
    </w:p>
    <w:p w:rsidR="007B031A" w:rsidP="007B031A">
      <w:pPr>
        <w:rPr>
          <w:sz w:val="28"/>
          <w:szCs w:val="28"/>
        </w:rPr>
      </w:pPr>
    </w:p>
    <w:p w:rsidR="007B031A" w:rsidP="007B031A">
      <w:pPr>
        <w:pStyle w:val="BodyText"/>
        <w:ind w:firstLine="708"/>
        <w:rPr>
          <w:szCs w:val="26"/>
        </w:rPr>
      </w:pPr>
    </w:p>
    <w:p w:rsidR="007B031A" w:rsidP="007B031A"/>
    <w:p w:rsidR="007B031A" w:rsidP="007B031A"/>
    <w:p w:rsidR="00470809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B4E"/>
    <w:rsid w:val="00470809"/>
    <w:rsid w:val="0050518C"/>
    <w:rsid w:val="00544EF6"/>
    <w:rsid w:val="006E1AAD"/>
    <w:rsid w:val="007B031A"/>
    <w:rsid w:val="00B03A51"/>
    <w:rsid w:val="00B31B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7217329-CE37-408A-9CC8-C6E4346CB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7B031A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7B031A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7B031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7B031A"/>
    <w:pPr>
      <w:ind w:firstLine="567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7B03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7B031A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7B031A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7B031A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7B03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7B031A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